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8E416" w14:textId="77777777" w:rsidR="006824AA" w:rsidRDefault="00C65596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厦门</w:t>
      </w:r>
      <w:r>
        <w:rPr>
          <w:rFonts w:ascii="仿宋_GB2312" w:eastAsia="仿宋_GB2312"/>
          <w:b/>
          <w:sz w:val="32"/>
          <w:szCs w:val="32"/>
        </w:rPr>
        <w:t>市</w:t>
      </w:r>
      <w:r>
        <w:rPr>
          <w:rFonts w:ascii="仿宋_GB2312" w:eastAsia="仿宋_GB2312" w:hint="eastAsia"/>
          <w:b/>
          <w:sz w:val="32"/>
          <w:szCs w:val="32"/>
        </w:rPr>
        <w:t>挥发性有机物污染防治企业自查表</w:t>
      </w:r>
    </w:p>
    <w:p w14:paraId="00D0CD0F" w14:textId="7A5CCFAA" w:rsidR="006824AA" w:rsidRDefault="00C65596">
      <w:pPr>
        <w:adjustRightInd w:val="0"/>
        <w:snapToGrid w:val="0"/>
        <w:jc w:val="left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>企业</w:t>
      </w:r>
      <w:r>
        <w:rPr>
          <w:rFonts w:ascii="仿宋_GB2312" w:eastAsia="仿宋_GB2312" w:hAnsi="宋体" w:cs="宋体"/>
          <w:kern w:val="0"/>
          <w:sz w:val="22"/>
          <w:szCs w:val="22"/>
        </w:rPr>
        <w:t>名称：</w:t>
      </w:r>
      <w:r>
        <w:rPr>
          <w:rFonts w:ascii="仿宋_GB2312" w:eastAsia="仿宋_GB2312" w:hAnsi="宋体" w:cs="宋体" w:hint="eastAsia"/>
          <w:kern w:val="0"/>
          <w:sz w:val="22"/>
          <w:szCs w:val="2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2"/>
          <w:szCs w:val="22"/>
          <w:u w:val="single"/>
        </w:rPr>
        <w:t>厦门富桂通科技有限公司</w:t>
      </w:r>
      <w:r>
        <w:rPr>
          <w:rFonts w:ascii="仿宋_GB2312" w:eastAsia="仿宋_GB2312" w:hAnsi="宋体" w:cs="宋体" w:hint="eastAsia"/>
          <w:kern w:val="0"/>
          <w:sz w:val="22"/>
          <w:szCs w:val="2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>所属</w:t>
      </w:r>
      <w:r>
        <w:rPr>
          <w:rFonts w:ascii="仿宋_GB2312" w:eastAsia="仿宋_GB2312" w:hAnsi="宋体" w:cs="宋体"/>
          <w:kern w:val="0"/>
          <w:sz w:val="22"/>
          <w:szCs w:val="22"/>
        </w:rPr>
        <w:t>行业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>：</w:t>
      </w:r>
      <w:r>
        <w:rPr>
          <w:rFonts w:ascii="仿宋_GB2312" w:eastAsia="仿宋_GB2312" w:hAnsi="宋体" w:cs="宋体" w:hint="eastAsia"/>
          <w:kern w:val="0"/>
          <w:sz w:val="22"/>
          <w:szCs w:val="22"/>
          <w:u w:val="single"/>
        </w:rPr>
        <w:t xml:space="preserve">    </w:t>
      </w:r>
      <w:r>
        <w:rPr>
          <w:rFonts w:ascii="仿宋_GB2312" w:eastAsia="仿宋_GB2312" w:hAnsi="宋体" w:cs="宋体"/>
          <w:kern w:val="0"/>
          <w:sz w:val="22"/>
          <w:szCs w:val="22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2"/>
          <w:szCs w:val="2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>联系人</w:t>
      </w:r>
      <w:r>
        <w:rPr>
          <w:rFonts w:ascii="仿宋_GB2312" w:eastAsia="仿宋_GB2312" w:hAnsi="宋体" w:cs="宋体"/>
          <w:kern w:val="0"/>
          <w:sz w:val="22"/>
          <w:szCs w:val="22"/>
        </w:rPr>
        <w:t>：</w:t>
      </w:r>
      <w:r>
        <w:rPr>
          <w:rFonts w:ascii="仿宋_GB2312" w:eastAsia="仿宋_GB2312" w:hAnsi="宋体" w:cs="宋体" w:hint="eastAsia"/>
          <w:kern w:val="0"/>
          <w:sz w:val="22"/>
          <w:szCs w:val="22"/>
          <w:u w:val="single"/>
        </w:rPr>
        <w:t xml:space="preserve">  </w:t>
      </w:r>
      <w:r>
        <w:rPr>
          <w:rFonts w:ascii="仿宋_GB2312" w:eastAsia="仿宋_GB2312" w:hAnsi="宋体" w:cs="宋体"/>
          <w:kern w:val="0"/>
          <w:sz w:val="22"/>
          <w:szCs w:val="2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22"/>
          <w:szCs w:val="22"/>
          <w:u w:val="single"/>
        </w:rPr>
        <w:t xml:space="preserve">  </w:t>
      </w:r>
      <w:r>
        <w:rPr>
          <w:rFonts w:ascii="仿宋_GB2312" w:eastAsia="仿宋_GB2312" w:hAnsi="宋体" w:cs="宋体"/>
          <w:kern w:val="0"/>
          <w:sz w:val="22"/>
          <w:szCs w:val="22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>电话</w:t>
      </w:r>
      <w:r>
        <w:rPr>
          <w:rFonts w:ascii="仿宋_GB2312" w:eastAsia="仿宋_GB2312" w:hAnsi="宋体" w:cs="宋体"/>
          <w:kern w:val="0"/>
          <w:sz w:val="22"/>
          <w:szCs w:val="22"/>
        </w:rPr>
        <w:t>：</w:t>
      </w:r>
      <w:r>
        <w:rPr>
          <w:rFonts w:ascii="仿宋_GB2312" w:eastAsia="仿宋_GB2312" w:hAnsi="宋体" w:cs="宋体" w:hint="eastAsia"/>
          <w:kern w:val="0"/>
          <w:sz w:val="22"/>
          <w:szCs w:val="22"/>
          <w:u w:val="single"/>
        </w:rPr>
        <w:t xml:space="preserve">  </w:t>
      </w:r>
      <w:r>
        <w:rPr>
          <w:rFonts w:ascii="仿宋_GB2312" w:eastAsia="仿宋_GB2312" w:hAnsi="宋体" w:cs="宋体"/>
          <w:kern w:val="0"/>
          <w:sz w:val="22"/>
          <w:szCs w:val="2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22"/>
          <w:szCs w:val="22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>自查</w:t>
      </w:r>
      <w:r>
        <w:rPr>
          <w:rFonts w:ascii="仿宋_GB2312" w:eastAsia="仿宋_GB2312" w:hAnsi="宋体" w:cs="宋体"/>
          <w:kern w:val="0"/>
          <w:sz w:val="22"/>
          <w:szCs w:val="22"/>
        </w:rPr>
        <w:t>日期：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>2025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>年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>9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>月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 xml:space="preserve"> </w:t>
      </w:r>
      <w:r w:rsidR="00111277">
        <w:rPr>
          <w:rFonts w:ascii="仿宋_GB2312" w:eastAsia="仿宋_GB2312" w:hAnsi="宋体" w:cs="宋体" w:hint="eastAsia"/>
          <w:kern w:val="0"/>
          <w:sz w:val="22"/>
          <w:szCs w:val="22"/>
        </w:rPr>
        <w:t>29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2"/>
          <w:szCs w:val="22"/>
        </w:rPr>
        <w:t>日</w:t>
      </w:r>
    </w:p>
    <w:tbl>
      <w:tblPr>
        <w:tblW w:w="14370" w:type="dxa"/>
        <w:tblInd w:w="-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4902"/>
        <w:gridCol w:w="899"/>
        <w:gridCol w:w="1779"/>
        <w:gridCol w:w="1380"/>
        <w:gridCol w:w="990"/>
        <w:gridCol w:w="1110"/>
        <w:gridCol w:w="904"/>
        <w:gridCol w:w="903"/>
        <w:gridCol w:w="1028"/>
      </w:tblGrid>
      <w:tr w:rsidR="006824AA" w14:paraId="3C3A4999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2AF91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1E653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自查内容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36876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是否</w:t>
            </w:r>
          </w:p>
          <w:p w14:paraId="3CBDF2E1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符合（或</w:t>
            </w: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不涉及）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60B36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存在问题描述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8429B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自查</w:t>
            </w:r>
          </w:p>
          <w:p w14:paraId="3721F50F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6912B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自查人员签名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BE7E6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整改措施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A2B0D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整改完成日期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D663C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整改负责人签名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789A2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主管</w:t>
            </w:r>
          </w:p>
          <w:p w14:paraId="30998B83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签名</w:t>
            </w:r>
          </w:p>
        </w:tc>
      </w:tr>
      <w:tr w:rsidR="006824AA" w14:paraId="5CEB1DCA" w14:textId="77777777">
        <w:trPr>
          <w:trHeight w:val="317"/>
        </w:trPr>
        <w:tc>
          <w:tcPr>
            <w:tcW w:w="143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447A1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一、台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账要求</w:t>
            </w:r>
            <w:proofErr w:type="gramEnd"/>
          </w:p>
        </w:tc>
      </w:tr>
      <w:tr w:rsidR="006824AA" w14:paraId="2D08A26F" w14:textId="77777777">
        <w:trPr>
          <w:trHeight w:val="571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7BA5E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0A8B6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是否建立</w:t>
            </w:r>
            <w:r>
              <w:rPr>
                <w:rFonts w:ascii="仿宋_GB2312" w:eastAsia="仿宋_GB2312" w:hAnsi="宋体"/>
                <w:sz w:val="22"/>
                <w:szCs w:val="22"/>
              </w:rPr>
              <w:t>原辅</w:t>
            </w:r>
            <w:proofErr w:type="gramStart"/>
            <w:r>
              <w:rPr>
                <w:rFonts w:ascii="仿宋_GB2312" w:eastAsia="仿宋_GB2312" w:hAnsi="宋体"/>
                <w:sz w:val="22"/>
                <w:szCs w:val="22"/>
              </w:rPr>
              <w:t>材料台</w:t>
            </w:r>
            <w:proofErr w:type="gramEnd"/>
            <w:r>
              <w:rPr>
                <w:rFonts w:ascii="仿宋_GB2312" w:eastAsia="仿宋_GB2312" w:hAnsi="宋体"/>
                <w:sz w:val="22"/>
                <w:szCs w:val="22"/>
              </w:rPr>
              <w:t>账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，包含采购、使用消耗、库存结余情况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E45B5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0E0B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F728C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EA507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00A9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6F16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BAD7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DF3F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062221B8" w14:textId="77777777">
        <w:trPr>
          <w:trHeight w:val="571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0003D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FCF7E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是否建立生产产品</w:t>
            </w:r>
            <w:r>
              <w:rPr>
                <w:rFonts w:ascii="仿宋_GB2312" w:eastAsia="仿宋_GB2312" w:hAnsi="宋体"/>
                <w:sz w:val="22"/>
                <w:szCs w:val="22"/>
              </w:rPr>
              <w:t>台账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，包含产品名称、产量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C0679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0CD2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D6CBE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A94F9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1B47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56FB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3B7B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307E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04E58BCF" w14:textId="77777777">
        <w:trPr>
          <w:trHeight w:val="571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C53E1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079EB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是否保存原辅材料成分说明书、检验报告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D90CC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5EB3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B225C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5B79D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68DE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D7A1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7CC6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2DA0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5BA7FD28" w14:textId="77777777">
        <w:trPr>
          <w:trHeight w:val="571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12E42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3AD04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是否保存原辅材料送货单、购入发票等原始单据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020D1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8AE6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A0DC8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AEB90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B0C7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0559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B459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3223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4F5E01A2" w14:textId="77777777">
        <w:trPr>
          <w:trHeight w:val="571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13041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447BD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的危险废物产生量、回收量、转移量、转移去向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50907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4126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52609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BB073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CEB7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9063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0DEF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4755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2F094430" w14:textId="77777777">
        <w:trPr>
          <w:trHeight w:val="571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635CF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2317F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台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账</w:t>
            </w:r>
            <w:r>
              <w:rPr>
                <w:rFonts w:ascii="仿宋_GB2312" w:eastAsia="仿宋_GB2312" w:hAnsi="宋体"/>
                <w:sz w:val="22"/>
                <w:szCs w:val="22"/>
              </w:rPr>
              <w:t>是否</w:t>
            </w:r>
            <w:proofErr w:type="gramEnd"/>
            <w:r>
              <w:rPr>
                <w:rFonts w:ascii="仿宋_GB2312" w:eastAsia="仿宋_GB2312" w:hAnsi="宋体"/>
                <w:sz w:val="22"/>
                <w:szCs w:val="22"/>
              </w:rPr>
              <w:t>保存三年以上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96455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0315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6B381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17E18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E48B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57CA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A3A08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9175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72FC064F" w14:textId="77777777">
        <w:trPr>
          <w:trHeight w:val="239"/>
        </w:trPr>
        <w:tc>
          <w:tcPr>
            <w:tcW w:w="143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921D4" w14:textId="77777777" w:rsidR="006824AA" w:rsidRDefault="00C6559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二、</w:t>
            </w: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源头控制</w:t>
            </w:r>
          </w:p>
        </w:tc>
        <w:bookmarkStart w:id="0" w:name="_GoBack"/>
        <w:bookmarkEnd w:id="0"/>
      </w:tr>
      <w:tr w:rsidR="006824AA" w14:paraId="3706423B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F1A45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35C21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是否生产应淘汰类的产品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4E12E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不涉及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4EAD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E97B7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30645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0E31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835A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1774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636B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6ECA2155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ECCD9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8A95E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是否使用应淘汰类的生产装置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AD04C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不涉及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F518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E8534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216A1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C5E6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C2BC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EC05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A632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33F497FB" w14:textId="77777777">
        <w:trPr>
          <w:trHeight w:val="420"/>
        </w:trPr>
        <w:tc>
          <w:tcPr>
            <w:tcW w:w="143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6C498" w14:textId="77777777" w:rsidR="006824AA" w:rsidRDefault="00C6559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三</w:t>
            </w:r>
            <w:r>
              <w:rPr>
                <w:rFonts w:ascii="仿宋_GB2312" w:eastAsia="仿宋_GB2312" w:hAnsi="宋体"/>
                <w:sz w:val="22"/>
                <w:szCs w:val="22"/>
              </w:rPr>
              <w:t>、密闭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要求</w:t>
            </w:r>
          </w:p>
        </w:tc>
      </w:tr>
      <w:tr w:rsidR="006824AA" w14:paraId="7AB40387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5360D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A27C5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的原料储存过程是否</w:t>
            </w:r>
            <w:r>
              <w:rPr>
                <w:rFonts w:ascii="仿宋_GB2312" w:eastAsia="仿宋_GB2312" w:hAnsi="宋体"/>
                <w:sz w:val="22"/>
                <w:szCs w:val="22"/>
              </w:rPr>
              <w:t>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8EABA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C274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64D5E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23A49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C38B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3A72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9303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4EB3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1026F618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D90B6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28485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的原料转移、输送过程是否</w:t>
            </w:r>
            <w:r>
              <w:rPr>
                <w:rFonts w:ascii="仿宋_GB2312" w:eastAsia="仿宋_GB2312" w:hAnsi="宋体"/>
                <w:sz w:val="22"/>
                <w:szCs w:val="22"/>
              </w:rPr>
              <w:t>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68A44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C7A43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60C05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24FF5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5862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DD17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6B0A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1E9D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7423CA93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A88EC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9E154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的原料调制</w:t>
            </w:r>
            <w:r>
              <w:rPr>
                <w:rFonts w:ascii="仿宋_GB2312" w:eastAsia="仿宋_GB2312" w:hAnsi="宋体"/>
                <w:sz w:val="22"/>
                <w:szCs w:val="22"/>
              </w:rPr>
              <w:t>（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预处理</w:t>
            </w:r>
            <w:r>
              <w:rPr>
                <w:rFonts w:ascii="仿宋_GB2312" w:eastAsia="仿宋_GB2312" w:hAnsi="宋体"/>
                <w:sz w:val="22"/>
                <w:szCs w:val="22"/>
              </w:rPr>
              <w:t>）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过程</w:t>
            </w:r>
            <w:r>
              <w:rPr>
                <w:rFonts w:ascii="仿宋_GB2312" w:eastAsia="仿宋_GB2312" w:hAnsi="宋体"/>
                <w:sz w:val="22"/>
                <w:szCs w:val="22"/>
              </w:rPr>
              <w:t>是否密闭（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如</w:t>
            </w:r>
            <w:r>
              <w:rPr>
                <w:rFonts w:ascii="仿宋_GB2312" w:eastAsia="仿宋_GB2312" w:hAnsi="宋体"/>
                <w:sz w:val="22"/>
                <w:szCs w:val="22"/>
              </w:rPr>
              <w:t>调漆间、调漆位置）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E5F11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D06D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F4DF0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F091A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79B5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F5578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4458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6A44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40E9EE3F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EC587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2CFE5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的原料投加、卸放过程是否</w:t>
            </w:r>
            <w:r>
              <w:rPr>
                <w:rFonts w:ascii="仿宋_GB2312" w:eastAsia="仿宋_GB2312" w:hAnsi="宋体"/>
                <w:sz w:val="22"/>
                <w:szCs w:val="22"/>
              </w:rPr>
              <w:t>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D5D0F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9AE9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A1945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7ED09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4E2E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11A8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6230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14DA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3B4446D3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AFF22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069DC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</w:rPr>
              <w:t>含</w:t>
            </w:r>
            <w:r>
              <w:rPr>
                <w:rFonts w:ascii="仿宋_GB2312" w:eastAsia="仿宋_GB2312" w:hint="eastAsia"/>
              </w:rPr>
              <w:t>VOCs</w:t>
            </w:r>
            <w:r>
              <w:rPr>
                <w:rFonts w:ascii="仿宋_GB2312" w:eastAsia="仿宋_GB2312" w:hint="eastAsia"/>
              </w:rPr>
              <w:t>物料的反应、搅拌、混合过程</w:t>
            </w:r>
            <w:r>
              <w:rPr>
                <w:rFonts w:ascii="仿宋_GB2312" w:eastAsia="仿宋_GB2312"/>
              </w:rPr>
              <w:t>是否密闭</w:t>
            </w:r>
            <w:r>
              <w:rPr>
                <w:rFonts w:ascii="仿宋_GB2312" w:eastAsia="仿宋_GB2312" w:hint="eastAsia"/>
              </w:rPr>
              <w:t>，产生的废气是否</w:t>
            </w:r>
            <w:r>
              <w:rPr>
                <w:rFonts w:ascii="仿宋_GB2312" w:eastAsia="仿宋_GB2312"/>
              </w:rPr>
              <w:t>收集</w:t>
            </w:r>
            <w:r>
              <w:rPr>
                <w:rFonts w:ascii="仿宋_GB2312" w:eastAsia="仿宋_GB2312" w:hint="eastAsia"/>
              </w:rPr>
              <w:t>处理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FB64A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5325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9F6D9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455AA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6FEA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CEA1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9BD2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CFEF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094DCAD8" w14:textId="77777777">
        <w:trPr>
          <w:trHeight w:val="572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DC86E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59A97" w14:textId="77777777" w:rsidR="006824AA" w:rsidRDefault="00C6559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含</w:t>
            </w:r>
            <w:r>
              <w:rPr>
                <w:rFonts w:ascii="仿宋_GB2312" w:eastAsia="仿宋_GB2312" w:hint="eastAsia"/>
              </w:rPr>
              <w:t>VOCs</w:t>
            </w:r>
            <w:r>
              <w:rPr>
                <w:rFonts w:ascii="仿宋_GB2312" w:eastAsia="仿宋_GB2312" w:hint="eastAsia"/>
              </w:rPr>
              <w:t>物料分离精制过程</w:t>
            </w:r>
            <w:r>
              <w:rPr>
                <w:rFonts w:ascii="仿宋_GB2312" w:eastAsia="仿宋_GB2312"/>
              </w:rPr>
              <w:t>是否</w:t>
            </w:r>
            <w:r>
              <w:rPr>
                <w:rFonts w:ascii="仿宋_GB2312" w:eastAsia="仿宋_GB2312" w:hint="eastAsia"/>
              </w:rPr>
              <w:t>使用</w:t>
            </w:r>
            <w:r>
              <w:rPr>
                <w:rFonts w:ascii="仿宋_GB2312" w:eastAsia="仿宋_GB2312"/>
              </w:rPr>
              <w:t>密闭</w:t>
            </w:r>
            <w:r>
              <w:rPr>
                <w:rFonts w:ascii="仿宋_GB2312" w:eastAsia="仿宋_GB2312" w:hint="eastAsia"/>
              </w:rPr>
              <w:t>设备</w:t>
            </w:r>
            <w:r>
              <w:rPr>
                <w:rFonts w:ascii="仿宋_GB2312" w:eastAsia="仿宋_GB2312" w:hint="eastAsia"/>
              </w:rPr>
              <w:t>，</w:t>
            </w:r>
            <w:r>
              <w:rPr>
                <w:rFonts w:ascii="仿宋_GB2312" w:eastAsia="仿宋_GB2312" w:hint="eastAsia"/>
              </w:rPr>
              <w:t>废气是否</w:t>
            </w:r>
            <w:r>
              <w:rPr>
                <w:rFonts w:ascii="仿宋_GB2312" w:eastAsia="仿宋_GB2312"/>
              </w:rPr>
              <w:t>收集</w:t>
            </w:r>
            <w:r>
              <w:rPr>
                <w:rFonts w:ascii="仿宋_GB2312" w:eastAsia="仿宋_GB2312" w:hint="eastAsia"/>
              </w:rPr>
              <w:t>处理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1AEB3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14CE8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9C6B5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DF17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58243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E225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888A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D9C9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6121E04B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C8B15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8549A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的中间产品储存过程是否</w:t>
            </w:r>
            <w:r>
              <w:rPr>
                <w:rFonts w:ascii="仿宋_GB2312" w:eastAsia="仿宋_GB2312" w:hAnsi="宋体"/>
                <w:sz w:val="22"/>
                <w:szCs w:val="22"/>
              </w:rPr>
              <w:t>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0D6A0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07F8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95822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9FCBF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0A49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C0E8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4783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646B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5777F32B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D4A20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936A8" w14:textId="77777777" w:rsidR="006824AA" w:rsidRDefault="00C65596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的中间产品转移、输送过程是否</w:t>
            </w:r>
            <w:r>
              <w:rPr>
                <w:rFonts w:ascii="仿宋_GB2312" w:eastAsia="仿宋_GB2312" w:hAnsi="宋体"/>
                <w:sz w:val="22"/>
                <w:szCs w:val="22"/>
              </w:rPr>
              <w:t>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FB5B9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4888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69218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E04E8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F75A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758A3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28B0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8F93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7A1CCE25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A4F6C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8730B" w14:textId="77777777" w:rsidR="006824AA" w:rsidRDefault="00C65596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的中间产品投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加过程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是否</w:t>
            </w:r>
            <w:r>
              <w:rPr>
                <w:rFonts w:ascii="仿宋_GB2312" w:eastAsia="仿宋_GB2312" w:hAnsi="宋体"/>
                <w:sz w:val="22"/>
                <w:szCs w:val="22"/>
              </w:rPr>
              <w:t>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34F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8CBE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9734B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345FE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EE71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6C62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E2B6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A434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4C72842B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AFF7C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AA582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的成品（产品）储存过程是否</w:t>
            </w:r>
            <w:r>
              <w:rPr>
                <w:rFonts w:ascii="仿宋_GB2312" w:eastAsia="仿宋_GB2312" w:hAnsi="宋体"/>
                <w:sz w:val="22"/>
                <w:szCs w:val="22"/>
              </w:rPr>
              <w:t>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5E75C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7285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D0B9F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627ED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27C4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260A8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520B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0F9D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7EB88548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583A0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D9912" w14:textId="77777777" w:rsidR="006824AA" w:rsidRDefault="00C65596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的成品（产品）转移、输送过程是否</w:t>
            </w:r>
            <w:r>
              <w:rPr>
                <w:rFonts w:ascii="仿宋_GB2312" w:eastAsia="仿宋_GB2312" w:hAnsi="宋体"/>
                <w:sz w:val="22"/>
                <w:szCs w:val="22"/>
              </w:rPr>
              <w:t>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41D4A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F221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B02C6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FF41C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30C7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481C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D6EA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CCBF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5B8B698C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53416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82A3F" w14:textId="77777777" w:rsidR="006824AA" w:rsidRDefault="00C65596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的成品（产品）卸料、</w:t>
            </w:r>
            <w:r>
              <w:rPr>
                <w:rFonts w:ascii="仿宋_GB2312" w:eastAsia="仿宋_GB2312" w:hAnsi="宋体"/>
                <w:sz w:val="22"/>
                <w:szCs w:val="22"/>
              </w:rPr>
              <w:t>灌装、包装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过程是否</w:t>
            </w:r>
            <w:r>
              <w:rPr>
                <w:rFonts w:ascii="仿宋_GB2312" w:eastAsia="仿宋_GB2312" w:hAnsi="宋体"/>
                <w:sz w:val="22"/>
                <w:szCs w:val="22"/>
              </w:rPr>
              <w:t>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5AEF4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24EB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876D8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44773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1B633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65AB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44A6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C8A7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4D781746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A369E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5E37B" w14:textId="77777777" w:rsidR="006824AA" w:rsidRDefault="00C65596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涉及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的投料口</w:t>
            </w:r>
            <w:r>
              <w:rPr>
                <w:rFonts w:ascii="仿宋_GB2312" w:eastAsia="仿宋_GB2312" w:hAnsi="宋体"/>
                <w:sz w:val="22"/>
                <w:szCs w:val="22"/>
              </w:rPr>
              <w:t>、卸料口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 w:hAnsi="宋体"/>
                <w:sz w:val="22"/>
                <w:szCs w:val="22"/>
              </w:rPr>
              <w:t>灌装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接口</w:t>
            </w:r>
            <w:r>
              <w:rPr>
                <w:rFonts w:ascii="仿宋_GB2312" w:eastAsia="仿宋_GB2312" w:hAnsi="宋体"/>
                <w:sz w:val="22"/>
                <w:szCs w:val="22"/>
              </w:rPr>
              <w:t>、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包装设施在</w:t>
            </w:r>
            <w:r>
              <w:rPr>
                <w:rFonts w:ascii="仿宋_GB2312" w:eastAsia="仿宋_GB2312" w:hAnsi="宋体"/>
                <w:sz w:val="22"/>
                <w:szCs w:val="22"/>
              </w:rPr>
              <w:t>未使用时是否密闭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EECC1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6F46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4BDB6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3FD86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7BF0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759B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00FF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7CC9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2C988184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1524F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27C42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载有气（液）态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物料的设备与管线组件密封点大于等于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2000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个时，是否按照规定的时间、频次进行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的泄漏检测与修复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B1F64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不涉及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117D3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F6E20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9E602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6A84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5D1C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5C02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C70C8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597B52D2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BBFD1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A64DD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的危险废物产生后是否马上密闭（包括漆渣、更换的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吸附剂、</w:t>
            </w:r>
            <w:r>
              <w:rPr>
                <w:rFonts w:ascii="仿宋_GB2312" w:eastAsia="仿宋_GB2312" w:hAnsi="宋体"/>
                <w:sz w:val="22"/>
                <w:szCs w:val="22"/>
              </w:rPr>
              <w:t>过滤棉、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以及含油墨、有机溶剂、清洗剂的包装物、污水</w:t>
            </w:r>
            <w:r>
              <w:rPr>
                <w:rFonts w:ascii="仿宋_GB2312" w:eastAsia="仿宋_GB2312" w:hAnsi="宋体"/>
                <w:sz w:val="22"/>
                <w:szCs w:val="22"/>
              </w:rPr>
              <w:t>处理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废弃物等</w:t>
            </w:r>
            <w:r>
              <w:rPr>
                <w:rFonts w:ascii="仿宋_GB2312" w:eastAsia="仿宋_GB2312" w:hAnsi="宋体"/>
                <w:sz w:val="22"/>
                <w:szCs w:val="22"/>
              </w:rPr>
              <w:t>）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438C4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不涉及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30A2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2404A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D9540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9064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5096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9A7C8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A51E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6BDAEC2D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84BF6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4E434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的危险废物贮存期间是否密闭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856C3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CAB8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8E2DF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50CC2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85F8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7C05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AE1B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2A65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6DEA6C2A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087B8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06629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含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的危险废物输送、</w:t>
            </w:r>
            <w:r>
              <w:rPr>
                <w:rFonts w:ascii="仿宋_GB2312" w:eastAsia="仿宋_GB2312" w:hAnsi="宋体"/>
                <w:sz w:val="22"/>
                <w:szCs w:val="22"/>
              </w:rPr>
              <w:t>转移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是否密闭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CEE01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0E51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A86E6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D8AAE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73AB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F7CF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6F5C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3512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5488B2D9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10823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5E2EC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产生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的生产车间（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或生产设施）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是否密闭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E4767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909E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6CE03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82504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C713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25FC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9FFE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9D8D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5B21F197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A94E7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FEA7E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产生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的生产车间（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或生产设施）车间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门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窗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是否设置</w:t>
            </w:r>
            <w:r>
              <w:rPr>
                <w:rFonts w:ascii="仿宋_GB2312" w:eastAsia="仿宋_GB2312" w:hAnsi="宋体"/>
                <w:sz w:val="22"/>
                <w:szCs w:val="22"/>
              </w:rPr>
              <w:t>常闭警示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标识或</w:t>
            </w:r>
            <w:r>
              <w:rPr>
                <w:rFonts w:ascii="仿宋_GB2312" w:eastAsia="仿宋_GB2312" w:hAnsi="宋体"/>
                <w:sz w:val="22"/>
                <w:szCs w:val="22"/>
              </w:rPr>
              <w:t>操作规程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53F60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F202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36F95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94F9F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A6DF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342C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5B66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5A88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43F39B1C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514CE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57C60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所有产生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的生产车间是否有未</w:t>
            </w:r>
            <w:r>
              <w:rPr>
                <w:rFonts w:ascii="仿宋_GB2312" w:eastAsia="仿宋_GB2312" w:hAnsi="宋体"/>
                <w:sz w:val="22"/>
                <w:szCs w:val="22"/>
              </w:rPr>
              <w:t>收集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处理废气的排气风扇（或</w:t>
            </w:r>
            <w:r>
              <w:rPr>
                <w:rFonts w:ascii="仿宋_GB2312" w:eastAsia="仿宋_GB2312" w:hAnsi="宋体"/>
                <w:sz w:val="22"/>
                <w:szCs w:val="22"/>
              </w:rPr>
              <w:t>换气风扇）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4AEEE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否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D121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12C2A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DEEE1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3E68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1503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341A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DCF98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4DF3F50B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019F1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EF59F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所有产生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的生产车间门是否设置阻隔设施（双重门</w:t>
            </w:r>
            <w:r>
              <w:rPr>
                <w:rFonts w:ascii="仿宋_GB2312" w:eastAsia="仿宋_GB2312" w:hAnsi="宋体"/>
                <w:sz w:val="22"/>
                <w:szCs w:val="22"/>
              </w:rPr>
              <w:t>等）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6F43C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C8C2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A6FA7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E4082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2D9B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1A8E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F894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A981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7187FA2B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29AAF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C7DAE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产生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的密闭空间是否</w:t>
            </w:r>
            <w:r>
              <w:rPr>
                <w:rFonts w:ascii="仿宋_GB2312" w:eastAsia="仿宋_GB2312" w:hAnsi="宋体"/>
                <w:sz w:val="22"/>
                <w:szCs w:val="22"/>
              </w:rPr>
              <w:t>为微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负压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300A1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否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03C6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9876D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C9A58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CD49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E118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07AE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F8068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4DF4707A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B42E8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27223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所有产生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的生产车间（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或生产设施）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是否</w:t>
            </w:r>
            <w:r>
              <w:rPr>
                <w:rFonts w:ascii="仿宋_GB2312" w:eastAsia="仿宋_GB2312" w:hAnsi="宋体"/>
                <w:sz w:val="22"/>
                <w:szCs w:val="22"/>
              </w:rPr>
              <w:t>存在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漏气</w:t>
            </w:r>
            <w:r>
              <w:rPr>
                <w:rFonts w:ascii="仿宋_GB2312" w:eastAsia="仿宋_GB2312" w:hAnsi="宋体"/>
                <w:sz w:val="22"/>
                <w:szCs w:val="22"/>
              </w:rPr>
              <w:t>点位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F98D5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否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31C7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E8A56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8DF47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39B48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285B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1023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EBDF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2FA3017E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93894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E2584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</w:rPr>
              <w:t>含</w:t>
            </w:r>
            <w:r>
              <w:rPr>
                <w:rFonts w:ascii="仿宋_GB2312" w:eastAsia="仿宋_GB2312" w:hint="eastAsia"/>
              </w:rPr>
              <w:t>VOCs</w:t>
            </w:r>
            <w:r>
              <w:rPr>
                <w:rFonts w:ascii="仿宋_GB2312" w:eastAsia="仿宋_GB2312" w:hint="eastAsia"/>
              </w:rPr>
              <w:t>的</w:t>
            </w:r>
            <w:r>
              <w:rPr>
                <w:rFonts w:ascii="仿宋_GB2312" w:eastAsia="仿宋_GB2312" w:hint="eastAsia"/>
              </w:rPr>
              <w:t>污水处理站的处理构筑物是否加盖密封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9507F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2B6C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E52B3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097C5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09B1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4A48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C055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396D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256CF9F7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78EA0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C2D3C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</w:rPr>
              <w:t>含</w:t>
            </w:r>
            <w:r>
              <w:rPr>
                <w:rFonts w:ascii="仿宋_GB2312" w:eastAsia="仿宋_GB2312" w:hint="eastAsia"/>
              </w:rPr>
              <w:t>VOCs</w:t>
            </w:r>
            <w:r>
              <w:rPr>
                <w:rFonts w:ascii="仿宋_GB2312" w:eastAsia="仿宋_GB2312" w:hint="eastAsia"/>
              </w:rPr>
              <w:t>的</w:t>
            </w:r>
            <w:r>
              <w:rPr>
                <w:rFonts w:ascii="仿宋_GB2312" w:eastAsia="仿宋_GB2312" w:hint="eastAsia"/>
              </w:rPr>
              <w:t>污水处理站的废气是否收集处理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5D7E4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AB54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D90D9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78FE9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CE69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1040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7488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5C8F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22259576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96C44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530CD" w14:textId="77777777" w:rsidR="006824AA" w:rsidRDefault="00C65596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集气管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路是否</w:t>
            </w:r>
            <w:proofErr w:type="gramEnd"/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标明废气走向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（现有标识</w:t>
            </w:r>
            <w:r>
              <w:rPr>
                <w:rFonts w:ascii="仿宋_GB2312" w:eastAsia="仿宋_GB2312" w:hAnsi="宋体"/>
                <w:sz w:val="22"/>
                <w:szCs w:val="22"/>
              </w:rPr>
              <w:t>总个数：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>1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宋体"/>
                <w:sz w:val="22"/>
                <w:szCs w:val="22"/>
              </w:rPr>
              <w:t>）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395CD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541D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7BB62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3F40E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30563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6982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AECA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3472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4C9C05A0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20041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9827D" w14:textId="77777777" w:rsidR="006824AA" w:rsidRDefault="00C6559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所有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产生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的生产场所和工段是否设置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废气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收集系统，将废气收集到位并导入废气治理设施。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1D0F2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4D87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A0374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33D68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B78F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3EF1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D7B5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873E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010000E1" w14:textId="77777777">
        <w:trPr>
          <w:trHeight w:val="258"/>
        </w:trPr>
        <w:tc>
          <w:tcPr>
            <w:tcW w:w="143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8BC43" w14:textId="77777777" w:rsidR="006824AA" w:rsidRDefault="00C6559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四</w:t>
            </w:r>
            <w:r>
              <w:rPr>
                <w:rFonts w:ascii="仿宋_GB2312" w:eastAsia="仿宋_GB2312" w:hAnsi="宋体"/>
                <w:sz w:val="22"/>
                <w:szCs w:val="22"/>
              </w:rPr>
              <w:t>、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治理</w:t>
            </w:r>
            <w:r>
              <w:rPr>
                <w:rFonts w:ascii="仿宋_GB2312" w:eastAsia="仿宋_GB2312" w:hAnsi="宋体"/>
                <w:sz w:val="22"/>
                <w:szCs w:val="22"/>
              </w:rPr>
              <w:t>设施</w:t>
            </w:r>
          </w:p>
        </w:tc>
      </w:tr>
      <w:tr w:rsidR="006824AA" w14:paraId="05D614B8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A6B4F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096A9" w14:textId="77777777" w:rsidR="006824AA" w:rsidRDefault="00C6559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废气收集系统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、治理设施和生产设备的开、关时间是否记录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05D86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13EE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85327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3A012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72D2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FE3F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78C7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BC72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350C694E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45C18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A448B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设施设备的开关时间是否写入操作规程并明示公布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77FA7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7F67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A6CEE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4DC0E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CAEA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EF66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3752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9E55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3AB1926A" w14:textId="77777777">
        <w:trPr>
          <w:trHeight w:val="610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2D8BF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8E00E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废气收集系统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、治理设施和生产设备的开、关时间是否符合要求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644F2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90F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D456D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967CA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6F85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05B4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82C3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C0B3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0A731643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36BA1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02950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密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闭设施外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任意一点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非甲烷总烃、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苯、甲苯、二甲苯中的任一种污染物瞬时排放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浓度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值是否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低于无组织排放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监控浓度限值</w:t>
            </w:r>
          </w:p>
          <w:p w14:paraId="41A84960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检查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最大可能点位包括：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原料仓库（储罐）、</w:t>
            </w:r>
            <w:proofErr w:type="gramStart"/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危废仓库</w:t>
            </w:r>
            <w:proofErr w:type="gramEnd"/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及无组织排放最大可能点至少三点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976B3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2EEE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C27F9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5711B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8BFD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18CE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8743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71E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45BDF633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D3CCD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97154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治理设施是否设正常运行，治理设施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去除效率是否高于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50%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；收集的废气中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NMHC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初始排放速率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≥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2kg/h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的，治理设施去除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效率是否高于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80%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。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（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2020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8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30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日前建成的低温等离子体法或光催化氧化</w:t>
            </w:r>
            <w:proofErr w:type="gramStart"/>
            <w:r>
              <w:rPr>
                <w:rFonts w:ascii="仿宋_GB2312" w:eastAsia="仿宋_GB2312" w:hAnsi="宋体" w:cs="宋体"/>
                <w:sz w:val="22"/>
                <w:szCs w:val="22"/>
              </w:rPr>
              <w:t>法设施</w:t>
            </w:r>
            <w:proofErr w:type="gramEnd"/>
            <w:r>
              <w:rPr>
                <w:rFonts w:ascii="仿宋_GB2312" w:eastAsia="仿宋_GB2312" w:hAnsi="宋体" w:cs="宋体"/>
                <w:sz w:val="22"/>
                <w:szCs w:val="22"/>
              </w:rPr>
              <w:t>净化效率是否高于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50%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）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F84EE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B23F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70DB2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6E1C4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F13B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7482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062B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0289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2E2260A2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485FF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90739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是否公示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治理设施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的处理工艺及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流程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39913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96B9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BAA93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81C9B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7502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A388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F5DC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29DA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6824AA" w14:paraId="5E44DCC5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BA6F3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0E6E3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是否公示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治理设施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的主要技术参数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E722E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5DCE3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4D229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C293C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9F4E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8B08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AA60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18B6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6824AA" w14:paraId="5F33F43A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3D410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BE36B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是否公示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治理设施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的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操作规程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C91EB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79AE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966E3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4D45A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1F28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D472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3932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6AE5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6824AA" w14:paraId="0154F3E8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11DFA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17506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是否公示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治理设施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的保养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维护制度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8D848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9C15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8112C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BA29C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0F34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569F3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64FC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BFAF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6824AA" w14:paraId="6F06DAF4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C9730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3067A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公示的位置是否为治理设施</w:t>
            </w:r>
            <w:r>
              <w:rPr>
                <w:rFonts w:ascii="仿宋_GB2312" w:eastAsia="仿宋_GB2312" w:hAnsi="宋体"/>
                <w:sz w:val="22"/>
                <w:szCs w:val="22"/>
              </w:rPr>
              <w:t>场所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的显著位置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2D25E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BC49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3B9E7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63B0C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34C6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0766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9867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491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6824AA" w14:paraId="59DFDE26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9892D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2B0FC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公示的</w:t>
            </w:r>
            <w:r>
              <w:rPr>
                <w:rFonts w:ascii="仿宋_GB2312" w:eastAsia="仿宋_GB2312" w:hAnsi="宋体"/>
                <w:sz w:val="22"/>
                <w:szCs w:val="22"/>
              </w:rPr>
              <w:t>场所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一共</w:t>
            </w:r>
            <w:r>
              <w:rPr>
                <w:rFonts w:ascii="仿宋_GB2312" w:eastAsia="仿宋_GB2312" w:hAnsi="宋体"/>
                <w:sz w:val="22"/>
                <w:szCs w:val="22"/>
              </w:rPr>
              <w:t>几个位置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？</w:t>
            </w:r>
            <w:r>
              <w:rPr>
                <w:rFonts w:ascii="仿宋_GB2312" w:eastAsia="仿宋_GB2312" w:hAnsi="宋体"/>
                <w:sz w:val="22"/>
                <w:szCs w:val="22"/>
              </w:rPr>
              <w:t>（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一共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>1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个</w:t>
            </w:r>
            <w:proofErr w:type="gramEnd"/>
            <w:r>
              <w:rPr>
                <w:rFonts w:ascii="仿宋_GB2312" w:eastAsia="仿宋_GB2312" w:hAnsi="宋体"/>
                <w:sz w:val="22"/>
                <w:szCs w:val="22"/>
              </w:rPr>
              <w:t>位置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）</w:t>
            </w:r>
          </w:p>
          <w:p w14:paraId="6EAB6FCE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公示场所</w:t>
            </w:r>
            <w:r>
              <w:rPr>
                <w:rFonts w:ascii="仿宋_GB2312" w:eastAsia="仿宋_GB2312" w:hAnsi="宋体"/>
                <w:sz w:val="22"/>
                <w:szCs w:val="22"/>
              </w:rPr>
              <w:t>具体位置：</w:t>
            </w:r>
          </w:p>
          <w:p w14:paraId="69E3F5FA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>楼顶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2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3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        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21CF4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FB64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2298B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75114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B434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3AC1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AB6E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546D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6824AA" w14:paraId="14669AE3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88012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7C75D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所有公示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内容是否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包含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公示环保举报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投诉</w:t>
            </w:r>
            <w:r>
              <w:rPr>
                <w:rFonts w:ascii="仿宋_GB2312" w:eastAsia="仿宋_GB2312" w:hAnsi="宋体" w:cs="宋体"/>
                <w:sz w:val="22"/>
                <w:szCs w:val="22"/>
              </w:rPr>
              <w:t>电话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1236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11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或各驻区生态环境局公布的环保举报热线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7C517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D637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0A490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2D63D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D6C8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F7C9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C70F3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94D9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6824AA" w14:paraId="70FB60FA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97C83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83B2F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是否记录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治理设施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的关键技术指标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，如焚烧（含热氧化）要记录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燃烧温度。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740D2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5E2F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4AFAC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D8AB7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9919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632E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CF91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A9BE3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6824AA" w14:paraId="24424615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E1297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A64B4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需定期更换吸附剂、催化剂或吸收液的，是否有详细的购买及</w:t>
            </w:r>
            <w:proofErr w:type="gramStart"/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更换台</w:t>
            </w:r>
            <w:proofErr w:type="gramEnd"/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账，包括装填量、更换周期、采购发票及转移处置记录</w:t>
            </w:r>
          </w:p>
          <w:p w14:paraId="490633B1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最新更</w:t>
            </w:r>
            <w:r>
              <w:rPr>
                <w:rFonts w:ascii="仿宋_GB2312" w:eastAsia="仿宋_GB2312" w:hAnsi="宋体"/>
                <w:sz w:val="22"/>
                <w:szCs w:val="22"/>
              </w:rPr>
              <w:t>新的日期：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宋体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日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03CD8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97F1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34921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B3B08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60D0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9CF7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2D946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941A3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6458C584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11AD7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A024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排气筒数量是否符合要求：</w:t>
            </w:r>
          </w:p>
          <w:p w14:paraId="7CFDDBEB" w14:textId="77777777" w:rsidR="006824AA" w:rsidRDefault="00C65596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采用燃烧法（含直接燃烧、催化燃烧和蓄热燃烧法等）治理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废气的，每套燃烧设施允许设置一根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排气筒，</w:t>
            </w:r>
          </w:p>
          <w:p w14:paraId="05FD46C0" w14:textId="77777777" w:rsidR="006824AA" w:rsidRDefault="00C65596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采用其他方法治理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废气的，一个企业一栋建筑只允许设置一根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排气筒。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DFFD9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88A5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8C57E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6D71E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36BF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ED99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B085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FA32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440CCE37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3CB6F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5F8E1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涉及使用活性炭吸附工艺的企业：设施前端应配置干燥工艺，除湿剂更换周期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>1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>年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，装填量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>，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最后一次更换日期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。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1D210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DDB1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6AA86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8CD1A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ED40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4CCE8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2635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D3DA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194A04DC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8F90B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956E3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喷漆工艺废气有应用活性炭吸附工艺的企业：进入活性炭处理设施前是否有去除颗粒物，记录并公示去除装置的装填量、装填日期、更换周期。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D423F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不涉及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A789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1FF95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9F0C7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BEEA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31DF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5FE0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D22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2A77BC92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09CAD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D2636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是否还有设置其他任何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VOCs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废气的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排放口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及出风口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4D806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否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EC07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B3095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FE0F9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E940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2CD81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CB587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AA18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5D7EB4A0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13744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30183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排气筒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是否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按《固定源监测技术规范》（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HJ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／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T3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11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7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）要求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设置采样口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542CE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C92A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4EFAB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CF96A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AF3E7" w14:textId="77777777" w:rsidR="006824AA" w:rsidRDefault="006824AA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7396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0231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EB93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5CD8DF89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E19C8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864ED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排气筒采样</w:t>
            </w:r>
            <w:r>
              <w:rPr>
                <w:rFonts w:ascii="仿宋_GB2312" w:eastAsia="仿宋_GB2312" w:hAnsi="宋体"/>
                <w:sz w:val="22"/>
                <w:szCs w:val="22"/>
              </w:rPr>
              <w:t>口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是否按规范设置采样平台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3B73D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6419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989BA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85F53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89015" w14:textId="77777777" w:rsidR="006824AA" w:rsidRDefault="006824AA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AB1C8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E10F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37C94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7431D319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29202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CAC8E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排气筒采样</w:t>
            </w:r>
            <w:r>
              <w:rPr>
                <w:rFonts w:ascii="仿宋_GB2312" w:eastAsia="仿宋_GB2312" w:hAnsi="宋体"/>
                <w:sz w:val="22"/>
                <w:szCs w:val="22"/>
              </w:rPr>
              <w:t>口附近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是否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配备固定电源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AF74A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否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B05A0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DC267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4B195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86D90" w14:textId="77777777" w:rsidR="006824AA" w:rsidRDefault="006824AA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8024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E157A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38A7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531AACF1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657BE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B85F0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排气筒采样</w:t>
            </w:r>
            <w:r>
              <w:rPr>
                <w:rFonts w:ascii="仿宋_GB2312" w:eastAsia="仿宋_GB2312" w:hAnsi="宋体"/>
                <w:sz w:val="22"/>
                <w:szCs w:val="22"/>
              </w:rPr>
              <w:t>口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是否按规范设置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固定</w:t>
            </w:r>
            <w:r>
              <w:rPr>
                <w:rFonts w:ascii="仿宋_GB2312" w:eastAsia="仿宋_GB2312" w:hAnsi="宋体" w:cs="宋体" w:hint="eastAsia"/>
                <w:sz w:val="22"/>
                <w:szCs w:val="22"/>
              </w:rPr>
              <w:t>安全的人员通道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C7E8B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5D7D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F6EFE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247A8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FD851" w14:textId="77777777" w:rsidR="006824AA" w:rsidRDefault="006824AA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FBF3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6E279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4A71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60DEB12C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9036D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F899B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排气筒</w:t>
            </w:r>
            <w:r>
              <w:rPr>
                <w:rFonts w:ascii="仿宋_GB2312" w:eastAsia="仿宋_GB2312" w:hAnsi="宋体"/>
                <w:sz w:val="22"/>
                <w:szCs w:val="22"/>
              </w:rPr>
              <w:t>采样口后是否还有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其他</w:t>
            </w:r>
            <w:r>
              <w:rPr>
                <w:rFonts w:ascii="仿宋_GB2312" w:eastAsia="仿宋_GB2312" w:hAnsi="宋体"/>
                <w:sz w:val="22"/>
                <w:szCs w:val="22"/>
              </w:rPr>
              <w:t>废气接入排气筒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BBD1A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否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D81B2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6BFCF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F8243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0CB5F" w14:textId="77777777" w:rsidR="006824AA" w:rsidRDefault="006824AA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C154C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8971B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2945E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6824AA" w14:paraId="74F89C32" w14:textId="77777777">
        <w:trPr>
          <w:trHeight w:val="567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5F959" w14:textId="77777777" w:rsidR="006824AA" w:rsidRDefault="006824A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7E62C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本</w:t>
            </w:r>
            <w:r>
              <w:rPr>
                <w:rFonts w:ascii="仿宋_GB2312" w:eastAsia="仿宋_GB2312" w:hAnsi="宋体"/>
                <w:sz w:val="22"/>
                <w:szCs w:val="22"/>
              </w:rPr>
              <w:t>自查表是否在互联网公开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公示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4EBB0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是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963E5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3598" w14:textId="77777777" w:rsidR="006824AA" w:rsidRDefault="00C6559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 xml:space="preserve">2025.9.12 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C17B3" w14:textId="77777777" w:rsidR="006824AA" w:rsidRDefault="00C65596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刘朝杰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AB246" w14:textId="77777777" w:rsidR="006824AA" w:rsidRDefault="006824AA">
            <w:pPr>
              <w:adjustRightInd w:val="0"/>
              <w:snapToGrid w:val="0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0471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928BD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1953F" w14:textId="77777777" w:rsidR="006824AA" w:rsidRDefault="006824A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</w:tbl>
    <w:p w14:paraId="7D75CC61" w14:textId="77777777" w:rsidR="006824AA" w:rsidRDefault="006824AA"/>
    <w:sectPr w:rsidR="006824AA">
      <w:pgSz w:w="16838" w:h="11906" w:orient="landscape"/>
      <w:pgMar w:top="340" w:right="1440" w:bottom="2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96673" w14:textId="77777777" w:rsidR="00C65596" w:rsidRDefault="00C65596" w:rsidP="00111277">
      <w:r>
        <w:separator/>
      </w:r>
    </w:p>
  </w:endnote>
  <w:endnote w:type="continuationSeparator" w:id="0">
    <w:p w14:paraId="4B703314" w14:textId="77777777" w:rsidR="00C65596" w:rsidRDefault="00C65596" w:rsidP="0011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159BB" w14:textId="77777777" w:rsidR="00C65596" w:rsidRDefault="00C65596" w:rsidP="00111277">
      <w:r>
        <w:separator/>
      </w:r>
    </w:p>
  </w:footnote>
  <w:footnote w:type="continuationSeparator" w:id="0">
    <w:p w14:paraId="22F33E50" w14:textId="77777777" w:rsidR="00C65596" w:rsidRDefault="00C65596" w:rsidP="0011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13047"/>
    <w:multiLevelType w:val="multilevel"/>
    <w:tmpl w:val="39913047"/>
    <w:lvl w:ilvl="0">
      <w:start w:val="1"/>
      <w:numFmt w:val="decimal"/>
      <w:lvlText w:val="%1"/>
      <w:lvlJc w:val="left"/>
      <w:pPr>
        <w:ind w:left="0" w:firstLine="5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B82C6D"/>
    <w:multiLevelType w:val="multilevel"/>
    <w:tmpl w:val="7AB82C6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GJlMThhYmVjNjBmZWY2NDAyZTk1ZDk2ZmI5MDYifQ=="/>
  </w:docVars>
  <w:rsids>
    <w:rsidRoot w:val="006824AA"/>
    <w:rsid w:val="00111277"/>
    <w:rsid w:val="006824AA"/>
    <w:rsid w:val="00C65596"/>
    <w:rsid w:val="16F67C14"/>
    <w:rsid w:val="2C480259"/>
    <w:rsid w:val="49233154"/>
    <w:rsid w:val="541A46D5"/>
    <w:rsid w:val="5B8B7A22"/>
    <w:rsid w:val="6AC805F3"/>
    <w:rsid w:val="6B75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0"/>
    <w:link w:val="2Char"/>
    <w:autoRedefine/>
    <w:unhideWhenUsed/>
    <w:qFormat/>
    <w:pPr>
      <w:keepNext/>
      <w:keepLines/>
      <w:outlineLvl w:val="1"/>
    </w:pPr>
    <w:rPr>
      <w:rFonts w:ascii="Times New Roman" w:hAnsi="Times New Roman"/>
      <w:b/>
      <w:bCs/>
      <w:sz w:val="30"/>
      <w:szCs w:val="32"/>
    </w:rPr>
  </w:style>
  <w:style w:type="paragraph" w:styleId="3">
    <w:name w:val="heading 3"/>
    <w:basedOn w:val="a"/>
    <w:next w:val="a0"/>
    <w:link w:val="3Char"/>
    <w:unhideWhenUsed/>
    <w:qFormat/>
    <w:pPr>
      <w:keepNext/>
      <w:keepLines/>
      <w:adjustRightInd w:val="0"/>
      <w:snapToGrid w:val="0"/>
      <w:outlineLvl w:val="2"/>
    </w:pPr>
    <w:rPr>
      <w:rFonts w:ascii="Times New Roman" w:hAnsi="Times New Roman"/>
      <w:b/>
      <w:bCs/>
      <w:sz w:val="28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Times New Roman" w:hAnsi="Times New Roman" w:cstheme="majorBidi"/>
      <w:b/>
      <w:bCs/>
      <w:sz w:val="24"/>
      <w:szCs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qFormat/>
  </w:style>
  <w:style w:type="character" w:customStyle="1" w:styleId="1Char">
    <w:name w:val="标题 1 Char"/>
    <w:basedOn w:val="a1"/>
    <w:link w:val="1"/>
    <w:qFormat/>
    <w:rPr>
      <w:rFonts w:ascii="Times New Roman" w:eastAsia="宋体" w:hAnsi="Times New Roman" w:cstheme="minorBidi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qFormat/>
    <w:rPr>
      <w:rFonts w:ascii="Times New Roman" w:eastAsia="宋体" w:hAnsi="Times New Roman" w:cstheme="minorBidi"/>
      <w:b/>
      <w:bCs/>
      <w:sz w:val="30"/>
      <w:szCs w:val="32"/>
    </w:rPr>
  </w:style>
  <w:style w:type="character" w:customStyle="1" w:styleId="3Char">
    <w:name w:val="标题 3 Char"/>
    <w:basedOn w:val="a1"/>
    <w:link w:val="3"/>
    <w:qFormat/>
    <w:rPr>
      <w:rFonts w:ascii="Times New Roman" w:eastAsia="宋体" w:hAnsi="Times New Roman" w:cstheme="minorBidi"/>
      <w:b/>
      <w:bCs/>
      <w:sz w:val="28"/>
      <w:szCs w:val="32"/>
    </w:rPr>
  </w:style>
  <w:style w:type="character" w:customStyle="1" w:styleId="4Char">
    <w:name w:val="标题 4 Char"/>
    <w:basedOn w:val="a1"/>
    <w:link w:val="4"/>
    <w:autoRedefine/>
    <w:qFormat/>
    <w:rPr>
      <w:rFonts w:ascii="Times New Roman" w:eastAsia="宋体" w:hAnsi="Times New Roman" w:cstheme="majorBidi"/>
      <w:b/>
      <w:bCs/>
      <w:sz w:val="24"/>
      <w:szCs w:val="28"/>
    </w:rPr>
  </w:style>
  <w:style w:type="paragraph" w:styleId="a6">
    <w:name w:val="header"/>
    <w:basedOn w:val="a"/>
    <w:link w:val="Char"/>
    <w:rsid w:val="0011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11127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0"/>
    <w:link w:val="2Char"/>
    <w:autoRedefine/>
    <w:unhideWhenUsed/>
    <w:qFormat/>
    <w:pPr>
      <w:keepNext/>
      <w:keepLines/>
      <w:outlineLvl w:val="1"/>
    </w:pPr>
    <w:rPr>
      <w:rFonts w:ascii="Times New Roman" w:hAnsi="Times New Roman"/>
      <w:b/>
      <w:bCs/>
      <w:sz w:val="30"/>
      <w:szCs w:val="32"/>
    </w:rPr>
  </w:style>
  <w:style w:type="paragraph" w:styleId="3">
    <w:name w:val="heading 3"/>
    <w:basedOn w:val="a"/>
    <w:next w:val="a0"/>
    <w:link w:val="3Char"/>
    <w:unhideWhenUsed/>
    <w:qFormat/>
    <w:pPr>
      <w:keepNext/>
      <w:keepLines/>
      <w:adjustRightInd w:val="0"/>
      <w:snapToGrid w:val="0"/>
      <w:outlineLvl w:val="2"/>
    </w:pPr>
    <w:rPr>
      <w:rFonts w:ascii="Times New Roman" w:hAnsi="Times New Roman"/>
      <w:b/>
      <w:bCs/>
      <w:sz w:val="28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Times New Roman" w:hAnsi="Times New Roman" w:cstheme="majorBidi"/>
      <w:b/>
      <w:bCs/>
      <w:sz w:val="24"/>
      <w:szCs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qFormat/>
  </w:style>
  <w:style w:type="character" w:customStyle="1" w:styleId="1Char">
    <w:name w:val="标题 1 Char"/>
    <w:basedOn w:val="a1"/>
    <w:link w:val="1"/>
    <w:qFormat/>
    <w:rPr>
      <w:rFonts w:ascii="Times New Roman" w:eastAsia="宋体" w:hAnsi="Times New Roman" w:cstheme="minorBidi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qFormat/>
    <w:rPr>
      <w:rFonts w:ascii="Times New Roman" w:eastAsia="宋体" w:hAnsi="Times New Roman" w:cstheme="minorBidi"/>
      <w:b/>
      <w:bCs/>
      <w:sz w:val="30"/>
      <w:szCs w:val="32"/>
    </w:rPr>
  </w:style>
  <w:style w:type="character" w:customStyle="1" w:styleId="3Char">
    <w:name w:val="标题 3 Char"/>
    <w:basedOn w:val="a1"/>
    <w:link w:val="3"/>
    <w:qFormat/>
    <w:rPr>
      <w:rFonts w:ascii="Times New Roman" w:eastAsia="宋体" w:hAnsi="Times New Roman" w:cstheme="minorBidi"/>
      <w:b/>
      <w:bCs/>
      <w:sz w:val="28"/>
      <w:szCs w:val="32"/>
    </w:rPr>
  </w:style>
  <w:style w:type="character" w:customStyle="1" w:styleId="4Char">
    <w:name w:val="标题 4 Char"/>
    <w:basedOn w:val="a1"/>
    <w:link w:val="4"/>
    <w:autoRedefine/>
    <w:qFormat/>
    <w:rPr>
      <w:rFonts w:ascii="Times New Roman" w:eastAsia="宋体" w:hAnsi="Times New Roman" w:cstheme="majorBidi"/>
      <w:b/>
      <w:bCs/>
      <w:sz w:val="24"/>
      <w:szCs w:val="28"/>
    </w:rPr>
  </w:style>
  <w:style w:type="paragraph" w:styleId="a6">
    <w:name w:val="header"/>
    <w:basedOn w:val="a"/>
    <w:link w:val="Char"/>
    <w:rsid w:val="0011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11127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546</Words>
  <Characters>3116</Characters>
  <Application>Microsoft Office Word</Application>
  <DocSecurity>0</DocSecurity>
  <Lines>25</Lines>
  <Paragraphs>7</Paragraphs>
  <ScaleCrop>false</ScaleCrop>
  <Company>1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inconceivable</dc:creator>
  <cp:lastModifiedBy>1</cp:lastModifiedBy>
  <cp:revision>2</cp:revision>
  <dcterms:created xsi:type="dcterms:W3CDTF">2022-04-01T08:55:00Z</dcterms:created>
  <dcterms:modified xsi:type="dcterms:W3CDTF">2025-09-29T08:19:00Z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DA88EC447F1246C9BBF48ABD674165C2</vt:lpwstr>
  </property>
  <property fmtid="{D5CDD505-2E9C-101B-9397-08002B2CF9AE}" pid="4" name="KSOTemplateDocerSaveRecord">
    <vt:lpwstr>eyJoZGlkIjoiOWIyNGJlMThhYmVjNjBmZWY2NDAyZTk1ZDk2ZmI5MDYifQ==</vt:lpwstr>
  </property>
</Properties>
</file>